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7AE9" w14:textId="77777777" w:rsidR="00103A7B" w:rsidRDefault="00103A7B" w:rsidP="00103A7B">
      <w:pPr>
        <w:rPr>
          <w:b/>
        </w:rPr>
      </w:pPr>
      <w:r>
        <w:rPr>
          <w:b/>
        </w:rPr>
        <w:t>Eerstelijn</w:t>
      </w:r>
      <w:r w:rsidR="00EA2DA9">
        <w:rPr>
          <w:b/>
        </w:rPr>
        <w:t xml:space="preserve"> </w:t>
      </w:r>
      <w:r w:rsidR="00EA2DA9" w:rsidRPr="006E7996">
        <w:rPr>
          <w:b/>
        </w:rPr>
        <w:t>nascholing</w:t>
      </w:r>
      <w:r w:rsidR="00EA2DA9">
        <w:rPr>
          <w:b/>
        </w:rPr>
        <w:t xml:space="preserve"> constitutioneel eczeem</w:t>
      </w:r>
    </w:p>
    <w:p w14:paraId="3AFC5F5C" w14:textId="6FE2EA8C" w:rsidR="00EA2DA9" w:rsidRDefault="00103A7B" w:rsidP="00103A7B">
      <w:pPr>
        <w:rPr>
          <w:bCs/>
        </w:rPr>
      </w:pPr>
      <w:r w:rsidRPr="00103A7B">
        <w:rPr>
          <w:bCs/>
        </w:rPr>
        <w:t xml:space="preserve">Doelgroep: huisartsen, </w:t>
      </w:r>
      <w:r w:rsidR="00D86D4B">
        <w:rPr>
          <w:bCs/>
        </w:rPr>
        <w:t xml:space="preserve">apothekers, </w:t>
      </w:r>
      <w:r w:rsidRPr="00103A7B">
        <w:rPr>
          <w:bCs/>
        </w:rPr>
        <w:t xml:space="preserve">PAs, POHs, VSs, </w:t>
      </w:r>
      <w:r w:rsidR="00747B86">
        <w:rPr>
          <w:bCs/>
        </w:rPr>
        <w:t xml:space="preserve">SOHs, </w:t>
      </w:r>
      <w:r w:rsidRPr="00103A7B">
        <w:rPr>
          <w:bCs/>
        </w:rPr>
        <w:t>DAs</w:t>
      </w:r>
      <w:r w:rsidR="00EA2DA9" w:rsidRPr="00103A7B">
        <w:rPr>
          <w:bCs/>
        </w:rPr>
        <w:br/>
      </w:r>
    </w:p>
    <w:p w14:paraId="7CE47081" w14:textId="18D4E8D2" w:rsidR="00747B86" w:rsidRDefault="00747B86" w:rsidP="008834CF">
      <w:pPr>
        <w:rPr>
          <w:bCs/>
        </w:rPr>
      </w:pPr>
      <w:r w:rsidRPr="00747B86">
        <w:rPr>
          <w:b/>
        </w:rPr>
        <w:t>Spreker</w:t>
      </w:r>
      <w:r w:rsidR="008834CF">
        <w:rPr>
          <w:b/>
        </w:rPr>
        <w:t>s</w:t>
      </w:r>
      <w:r w:rsidRPr="00747B86">
        <w:rPr>
          <w:b/>
        </w:rPr>
        <w:t>:</w:t>
      </w:r>
      <w:r>
        <w:rPr>
          <w:bCs/>
        </w:rPr>
        <w:t xml:space="preserve"> </w:t>
      </w:r>
      <w:r w:rsidR="008834CF">
        <w:rPr>
          <w:bCs/>
        </w:rPr>
        <w:br/>
      </w:r>
      <w:r w:rsidR="008834CF" w:rsidRPr="008834CF">
        <w:rPr>
          <w:bCs/>
        </w:rPr>
        <w:t xml:space="preserve">Dr. Anne-Moon van Tuyll van Serooskerken MD, dermatoloog haga ziekenhuis </w:t>
      </w:r>
      <w:r w:rsidR="008834CF">
        <w:rPr>
          <w:bCs/>
        </w:rPr>
        <w:br/>
      </w:r>
      <w:r w:rsidR="008834CF" w:rsidRPr="008834CF">
        <w:rPr>
          <w:bCs/>
        </w:rPr>
        <w:t>Dr. Sadhanna Badeloe MD, dermatoloog Haaglanden MC</w:t>
      </w:r>
      <w:r>
        <w:rPr>
          <w:bCs/>
        </w:rPr>
        <w:br/>
      </w:r>
      <w:r w:rsidR="008834CF">
        <w:rPr>
          <w:bCs/>
        </w:rPr>
        <w:t>Beide sprekers hebben</w:t>
      </w:r>
      <w:r>
        <w:rPr>
          <w:bCs/>
        </w:rPr>
        <w:t xml:space="preserve"> veel kennis over constitutioneel eczeem en veel ervaring met de behandeling en begeleiding van patienten met constitutioneel eczeem. </w:t>
      </w:r>
    </w:p>
    <w:p w14:paraId="58040103" w14:textId="77777777" w:rsidR="008E28E5" w:rsidRPr="00103A7B" w:rsidRDefault="008E28E5" w:rsidP="00103A7B">
      <w:pPr>
        <w:rPr>
          <w:bCs/>
        </w:rPr>
      </w:pPr>
    </w:p>
    <w:p w14:paraId="377D137A" w14:textId="4A5ADC88" w:rsidR="00103A7B" w:rsidRPr="00103A7B" w:rsidRDefault="00103A7B" w:rsidP="00103A7B">
      <w:pPr>
        <w:rPr>
          <w:b/>
        </w:rPr>
      </w:pPr>
      <w:r>
        <w:rPr>
          <w:b/>
        </w:rPr>
        <w:t>Programma:</w:t>
      </w:r>
      <w:r w:rsidR="00747B86">
        <w:rPr>
          <w:b/>
        </w:rPr>
        <w:t xml:space="preserve"> </w:t>
      </w:r>
    </w:p>
    <w:p w14:paraId="7EE30EE1" w14:textId="106354D2" w:rsidR="00EA2DA9" w:rsidRDefault="00103A7B" w:rsidP="00EA2DA9">
      <w:pPr>
        <w:pStyle w:val="ListParagraph"/>
        <w:numPr>
          <w:ilvl w:val="0"/>
          <w:numId w:val="1"/>
        </w:numPr>
      </w:pPr>
      <w:r>
        <w:t>20</w:t>
      </w:r>
      <w:r w:rsidR="00EA2DA9">
        <w:t>:</w:t>
      </w:r>
      <w:r>
        <w:t>0</w:t>
      </w:r>
      <w:r w:rsidR="00EA2DA9">
        <w:t>0 uur – Start programma Constitutioneel Eczeem (CE)</w:t>
      </w:r>
    </w:p>
    <w:p w14:paraId="67BED25C" w14:textId="77777777" w:rsidR="00EA2DA9" w:rsidRDefault="00EA2DA9" w:rsidP="00EA2DA9">
      <w:pPr>
        <w:pStyle w:val="ListParagraph"/>
        <w:numPr>
          <w:ilvl w:val="1"/>
          <w:numId w:val="1"/>
        </w:numPr>
      </w:pPr>
      <w:r>
        <w:t>Ziektebeeld CE</w:t>
      </w:r>
    </w:p>
    <w:p w14:paraId="1E9900BF" w14:textId="77777777" w:rsidR="00EA2DA9" w:rsidRDefault="00EA2DA9" w:rsidP="00EA2DA9">
      <w:pPr>
        <w:pStyle w:val="ListParagraph"/>
        <w:numPr>
          <w:ilvl w:val="1"/>
          <w:numId w:val="1"/>
        </w:numPr>
      </w:pPr>
      <w:r>
        <w:t>Diagnostiek CE</w:t>
      </w:r>
    </w:p>
    <w:p w14:paraId="6EBE5362" w14:textId="77777777" w:rsidR="00EA2DA9" w:rsidRDefault="00EA2DA9" w:rsidP="00EA2DA9">
      <w:pPr>
        <w:pStyle w:val="ListParagraph"/>
        <w:numPr>
          <w:ilvl w:val="1"/>
          <w:numId w:val="1"/>
        </w:numPr>
      </w:pPr>
      <w:r>
        <w:t>Behandeling CE</w:t>
      </w:r>
    </w:p>
    <w:p w14:paraId="1691D90E" w14:textId="77777777" w:rsidR="00EA2DA9" w:rsidRDefault="00EA2DA9" w:rsidP="00EA2DA9">
      <w:pPr>
        <w:pStyle w:val="ListParagraph"/>
        <w:numPr>
          <w:ilvl w:val="1"/>
          <w:numId w:val="1"/>
        </w:numPr>
      </w:pPr>
      <w:r>
        <w:t xml:space="preserve">Conclusie </w:t>
      </w:r>
    </w:p>
    <w:p w14:paraId="6FE19334" w14:textId="51D6982E" w:rsidR="00EA2DA9" w:rsidRDefault="00103A7B" w:rsidP="00EA2DA9">
      <w:pPr>
        <w:pStyle w:val="ListParagraph"/>
        <w:numPr>
          <w:ilvl w:val="0"/>
          <w:numId w:val="1"/>
        </w:numPr>
      </w:pPr>
      <w:r>
        <w:t>20</w:t>
      </w:r>
      <w:r w:rsidR="00EA2DA9">
        <w:t>:45 uur: Casuistiek CE</w:t>
      </w:r>
    </w:p>
    <w:p w14:paraId="3BD92D99" w14:textId="77777777" w:rsidR="00EA2DA9" w:rsidRDefault="00EA2DA9" w:rsidP="00EA2DA9">
      <w:pPr>
        <w:pStyle w:val="ListParagraph"/>
        <w:numPr>
          <w:ilvl w:val="1"/>
          <w:numId w:val="1"/>
        </w:numPr>
      </w:pPr>
      <w:r w:rsidRPr="00A67AF2">
        <w:t>Casus I: Baby met eczeem n</w:t>
      </w:r>
      <w:r>
        <w:t>a de geboorte</w:t>
      </w:r>
    </w:p>
    <w:p w14:paraId="15B71C3A" w14:textId="77777777" w:rsidR="00EA2DA9" w:rsidRDefault="00EA2DA9" w:rsidP="00EA2DA9">
      <w:pPr>
        <w:pStyle w:val="ListParagraph"/>
        <w:numPr>
          <w:ilvl w:val="1"/>
          <w:numId w:val="1"/>
        </w:numPr>
      </w:pPr>
      <w:r>
        <w:t>Casus II: 43-jarige vrouw met fors eczeem</w:t>
      </w:r>
    </w:p>
    <w:p w14:paraId="2CC2A826" w14:textId="77777777" w:rsidR="00EA2DA9" w:rsidRDefault="00EA2DA9" w:rsidP="00EA2DA9">
      <w:pPr>
        <w:pStyle w:val="ListParagraph"/>
        <w:numPr>
          <w:ilvl w:val="1"/>
          <w:numId w:val="1"/>
        </w:numPr>
      </w:pPr>
      <w:r>
        <w:t>Casus III: 45-jarige ondernemer met constitutioneel eczeem</w:t>
      </w:r>
    </w:p>
    <w:p w14:paraId="79321E34" w14:textId="0C2EE8BC" w:rsidR="005443EA" w:rsidRDefault="00EA2DA9" w:rsidP="00103A7B">
      <w:pPr>
        <w:pStyle w:val="ListParagraph"/>
        <w:numPr>
          <w:ilvl w:val="0"/>
          <w:numId w:val="1"/>
        </w:numPr>
      </w:pPr>
      <w:r>
        <w:t>2</w:t>
      </w:r>
      <w:r w:rsidR="00103A7B">
        <w:t>1</w:t>
      </w:r>
      <w:r>
        <w:t>:</w:t>
      </w:r>
      <w:r w:rsidR="00103A7B">
        <w:t>30</w:t>
      </w:r>
      <w:r>
        <w:t xml:space="preserve"> uur: Afsluiting</w:t>
      </w:r>
      <w:r w:rsidR="00103A7B">
        <w:t xml:space="preserve"> en </w:t>
      </w:r>
      <w:r w:rsidR="00747B86">
        <w:t>post</w:t>
      </w:r>
      <w:r w:rsidR="00103A7B">
        <w:t>toest</w:t>
      </w:r>
    </w:p>
    <w:p w14:paraId="5403ABFC" w14:textId="6CF76E93" w:rsidR="00747B86" w:rsidRDefault="00747B86" w:rsidP="00103A7B"/>
    <w:p w14:paraId="6B59FB5B" w14:textId="2167FD60" w:rsidR="007142F5" w:rsidRPr="007142F5" w:rsidRDefault="007142F5" w:rsidP="00103A7B">
      <w:pPr>
        <w:rPr>
          <w:b/>
          <w:bCs/>
        </w:rPr>
      </w:pPr>
      <w:r w:rsidRPr="007142F5">
        <w:rPr>
          <w:b/>
          <w:bCs/>
        </w:rPr>
        <w:t>Aanpassing voor een online nascholing:</w:t>
      </w:r>
    </w:p>
    <w:p w14:paraId="69938B16" w14:textId="77777777" w:rsidR="007142F5" w:rsidRDefault="00103A7B" w:rsidP="007142F5">
      <w:pPr>
        <w:pStyle w:val="ListParagraph"/>
        <w:numPr>
          <w:ilvl w:val="0"/>
          <w:numId w:val="3"/>
        </w:numPr>
      </w:pPr>
      <w:r>
        <w:t xml:space="preserve">Tijdens deze online nascholing kunnen via de CHAT functie vragen worden gesteld. </w:t>
      </w:r>
    </w:p>
    <w:p w14:paraId="74869E43" w14:textId="77777777" w:rsidR="007142F5" w:rsidRDefault="00103A7B" w:rsidP="007142F5">
      <w:pPr>
        <w:pStyle w:val="ListParagraph"/>
        <w:numPr>
          <w:ilvl w:val="0"/>
          <w:numId w:val="3"/>
        </w:numPr>
      </w:pPr>
      <w:r>
        <w:t xml:space="preserve">Tussendoor zullen stellingen/vragen voorgelegd worden aan de deelnemers. </w:t>
      </w:r>
    </w:p>
    <w:p w14:paraId="48D6ED9D" w14:textId="77777777" w:rsidR="007142F5" w:rsidRDefault="00103A7B" w:rsidP="007142F5">
      <w:pPr>
        <w:pStyle w:val="ListParagraph"/>
        <w:numPr>
          <w:ilvl w:val="0"/>
          <w:numId w:val="3"/>
        </w:numPr>
      </w:pPr>
      <w:r>
        <w:t xml:space="preserve">Na de afsluiting volgt een posttoets. Hiervoor moet een voldoende worden behaald. </w:t>
      </w:r>
    </w:p>
    <w:p w14:paraId="7E6CAF60" w14:textId="20431705" w:rsidR="00103A7B" w:rsidRDefault="00747B86" w:rsidP="007142F5">
      <w:pPr>
        <w:pStyle w:val="ListParagraph"/>
        <w:numPr>
          <w:ilvl w:val="0"/>
          <w:numId w:val="3"/>
        </w:numPr>
      </w:pPr>
      <w:r>
        <w:t xml:space="preserve">Na afloop zal een evaluatieformulier verstuurd worden. </w:t>
      </w:r>
    </w:p>
    <w:p w14:paraId="56B85D6C" w14:textId="77777777" w:rsidR="00103A7B" w:rsidRDefault="00103A7B" w:rsidP="00103A7B"/>
    <w:p w14:paraId="2CA774E0" w14:textId="50B159C3" w:rsidR="00153B84" w:rsidRPr="006A2FBD" w:rsidRDefault="00153B84">
      <w:pPr>
        <w:rPr>
          <w:b/>
        </w:rPr>
      </w:pPr>
      <w:r w:rsidRPr="006A2FBD">
        <w:rPr>
          <w:b/>
        </w:rPr>
        <w:t>Literatuurlijst:</w:t>
      </w:r>
    </w:p>
    <w:p w14:paraId="3ECD7491" w14:textId="7F17FF71" w:rsidR="00153B84" w:rsidRDefault="006A2FBD" w:rsidP="00153B84">
      <w:pPr>
        <w:pStyle w:val="ListParagraph"/>
        <w:numPr>
          <w:ilvl w:val="0"/>
          <w:numId w:val="2"/>
        </w:numPr>
      </w:pPr>
      <w:r>
        <w:t xml:space="preserve">FTO presentatie Constitutioneel Eczeem. Op de slides staan de referenties aangegeven. </w:t>
      </w:r>
    </w:p>
    <w:p w14:paraId="56AFA163" w14:textId="372353DB" w:rsidR="006A2FBD" w:rsidRDefault="006A2FBD" w:rsidP="00153B84">
      <w:pPr>
        <w:pStyle w:val="ListParagraph"/>
        <w:numPr>
          <w:ilvl w:val="0"/>
          <w:numId w:val="2"/>
        </w:numPr>
      </w:pPr>
      <w:r>
        <w:t xml:space="preserve">FTO werkboek Constitutioneel Eczeem. In het werkboek staan de referenties aangegeven. </w:t>
      </w:r>
    </w:p>
    <w:p w14:paraId="3588FDD9" w14:textId="38BC4B01" w:rsidR="006A2FBD" w:rsidRDefault="006A2FBD" w:rsidP="006A2FBD">
      <w:r>
        <w:t xml:space="preserve">Gebasseerd op de </w:t>
      </w:r>
      <w:r w:rsidRPr="006A2FBD">
        <w:t>Nederlands Huisartsen Genootschap. NHG-Standaard Eczeem. 2014. Geraadpleegd maart 2019</w:t>
      </w:r>
      <w:r>
        <w:t xml:space="preserve">, bij het samenstellen van de presentatie en het werkboek. </w:t>
      </w:r>
    </w:p>
    <w:p w14:paraId="2A962F2B" w14:textId="5E9C5B3D" w:rsidR="006A2FBD" w:rsidRDefault="006A2FBD" w:rsidP="006A2FBD"/>
    <w:p w14:paraId="2F650C1A" w14:textId="77777777" w:rsidR="006A2FBD" w:rsidRDefault="006A2FBD" w:rsidP="006A2FBD"/>
    <w:sectPr w:rsidR="006A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3E8B5" w14:textId="77777777" w:rsidR="007C1D98" w:rsidRDefault="007C1D98" w:rsidP="008834CF">
      <w:pPr>
        <w:spacing w:after="0" w:line="240" w:lineRule="auto"/>
      </w:pPr>
      <w:r>
        <w:separator/>
      </w:r>
    </w:p>
  </w:endnote>
  <w:endnote w:type="continuationSeparator" w:id="0">
    <w:p w14:paraId="111ABA7E" w14:textId="77777777" w:rsidR="007C1D98" w:rsidRDefault="007C1D98" w:rsidP="0088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B79D7" w14:textId="77777777" w:rsidR="007C1D98" w:rsidRDefault="007C1D98" w:rsidP="008834CF">
      <w:pPr>
        <w:spacing w:after="0" w:line="240" w:lineRule="auto"/>
      </w:pPr>
      <w:r>
        <w:separator/>
      </w:r>
    </w:p>
  </w:footnote>
  <w:footnote w:type="continuationSeparator" w:id="0">
    <w:p w14:paraId="2C36088F" w14:textId="77777777" w:rsidR="007C1D98" w:rsidRDefault="007C1D98" w:rsidP="00883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012E7"/>
    <w:multiLevelType w:val="hybridMultilevel"/>
    <w:tmpl w:val="32E4CDC6"/>
    <w:lvl w:ilvl="0" w:tplc="0204AB6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E7A77"/>
    <w:multiLevelType w:val="hybridMultilevel"/>
    <w:tmpl w:val="EB4A000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790CF0"/>
    <w:multiLevelType w:val="hybridMultilevel"/>
    <w:tmpl w:val="EE6410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A9"/>
    <w:rsid w:val="00103A7B"/>
    <w:rsid w:val="00153B84"/>
    <w:rsid w:val="00350325"/>
    <w:rsid w:val="005443EA"/>
    <w:rsid w:val="006A2FBD"/>
    <w:rsid w:val="007142F5"/>
    <w:rsid w:val="00747B86"/>
    <w:rsid w:val="007C1D98"/>
    <w:rsid w:val="008834CF"/>
    <w:rsid w:val="008E28E5"/>
    <w:rsid w:val="00D86D4B"/>
    <w:rsid w:val="00E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1C9C1"/>
  <w15:chartTrackingRefBased/>
  <w15:docId w15:val="{9794DDE3-3C68-45CC-9FE5-906B6EF6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Kamphuis, Simone /NL</dc:creator>
  <cp:keywords/>
  <dc:description/>
  <cp:lastModifiedBy>Kamphuis, Simone /NL</cp:lastModifiedBy>
  <cp:revision>3</cp:revision>
  <cp:lastPrinted>2020-09-25T11:10:00Z</cp:lastPrinted>
  <dcterms:created xsi:type="dcterms:W3CDTF">2021-01-19T09:59:00Z</dcterms:created>
  <dcterms:modified xsi:type="dcterms:W3CDTF">2021-01-19T10:00:00Z</dcterms:modified>
</cp:coreProperties>
</file>